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статьи 17.8 Кодекса Российской Федерации об административных правонарушениях, в отношении: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Елены Александровны, </w:t>
      </w:r>
      <w:r>
        <w:rPr>
          <w:rStyle w:val="cat-ExternalSystemDefinedgrp-4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Российской Федерации, проживающей по месту регистрации по адресу: </w:t>
      </w:r>
      <w:r>
        <w:rPr>
          <w:rStyle w:val="cat-UserDefinedgrp-4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4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Логиновская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адресу: </w:t>
      </w:r>
      <w:r>
        <w:rPr>
          <w:rStyle w:val="cat-UserDefinedgrp-4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после объявления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 принудительном приводе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и ознакомления с текстом постановления отказал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проследовать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 судебных приставов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ХМАО-Югры, на неоднократные требования не реагировал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тем самым воспрепятствовал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законной деятельности судебных приставов-исполнителей. При этом судебные приставы по обеспечению установленного порядка деятельности судов находились при исполнении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Логиновск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10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г. Сургут, пр. Мира, д. 44/2,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 протокол о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ст. 17.8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В материалах дела имеется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17.8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ответственности)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обязанностей,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 статьи 12 Федерального закона от 21 июля 1997 года N 118-ФЗ "О судебных приставах", (далее - Закон о судебных приставах) в процессе принудительного исполнения судебных актов и актов других органов, предусмотренных федеральным законом об исполнительном производстве, судебный пристав-исполнитель принимает меры по своевременному, полному и правильному исполнению исполнительных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Частями 1, 3 статьи 6 Федерального закона от 2 октября 2007 года N 229-ФЗ "Об исполнительном производстве" (далее - Закон об исполнительном производстве) установлено, что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 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положения закреплены в пунктах 1, 4 статьи 14 Закона о судебных приставах.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64 Закона об исполнительном производстве исполнительными действиями являются совершаемые судебным приставом-исполнителем в соответствии с названным Законом действия, направленные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уклоняющиеся от явки по вызову судебного пристава-исполнителя, могут подвергаться приводу на основании постановления судебного пристава-исполнителя, утверждаемого старшим судебным приставом или его заместителем (часть 5 статьи 24 Закона об исполнительном производстве).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11 Федерального закона от 21 июля 1997 года N 118-ФЗ "О судебных приставах" предусмотрена обязанность судебного пристава по обеспечению установленного порядка деятельности судов на основании постановления судебного пристава-исполнителя, утвержденного старшим судебным приставом, осуществлять привод лиц, уклоняющихся от явки по вызову судебного пристава-исполнителя.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18 января 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судебным приставом-исполнителем ОСП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УФССП по ХМАО-Югре было вынесено постановление о принудительном приводе должника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 уклонение от явки по исполнительному производству о взыскании задолженности по исполнительным документам.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6rplc-4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09 часов 30 минут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находясь по адресу: </w:t>
      </w:r>
      <w:r>
        <w:rPr>
          <w:rStyle w:val="cat-UserDefinedgrp-47rplc-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после объявления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 о принудительном приводе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 января 2024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ознакомления с текстом постановления отказал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проследовать в отдел судебных приставов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ХМАО-Югры, на неоднократные требования не реагировал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тем самым воспрепятствовал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законной деятельности судебных приставов-исполнителей. При этом судебные приставы по обеспечению установленного порядка деятельности судов находились при исполнении служебных обязанностей.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Высказывая требование о необходимости проехать в отдел судебных приставов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ХМАО-Югры судебные приставы действовали в соответствии с требованиями статьи 11 Закона о судебных приставах. Соответствующее требование являлось законным, не выполнив 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воспрепятствовал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законной деятельности судебного пристава-исполнителя.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обстоятельства послужили основанием для составления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6rplc-5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протокола об административном правонарушении, предусмотренном статьей 17.8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образуют состав административного правонарушения, предусмотренного ст. 17.8 Кодекса Российской Федерации об административных правонарушениях,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виновность подтверждена исследованными судом доказательствами: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22.01.2024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ст. 17.8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разъяснены, о чем проставил свою подпись; актом об обнаружении правонарушения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постановления о принудительном приводе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>, определением о передаче дела по подведомственности; копией паспорта на имя 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10 Приказа Минюста России от 13 июля 2016 N 164 "Об утверждении Порядка осуществления привода судебными приставами по обеспечению установленного порядка деятельности судов" по прибытии к указанному в постановлении (определении) о приводе месту нахождения лица, подлежащего приводу, судебный пристав по ОУПДС или старший группы судебных приставов по ОУПДС представляется, называет свою должность и фамилию, предъявляет служебное удостоверение и сообщает цель своего прибытия; проверяет документы, удостоверяющие личность лица, подлежащего приводу; объявляет постановление (определение) о приводе лицу, подлежащему приводу, что удостоверяется его подписью в постановлении (определении) о приводе, в случае если лицо, подлежащее приводу, отказывается от подписи в постановлении (определении) о приводе делается соответствующая запись.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Материалами дела подтверждается, что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судебного пристава-исполнителя о принудительном приводе было объявлено,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ознакомил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ась </w:t>
      </w:r>
      <w:r>
        <w:rPr>
          <w:rFonts w:ascii="Times New Roman" w:eastAsia="Times New Roman" w:hAnsi="Times New Roman" w:cs="Times New Roman"/>
          <w:sz w:val="27"/>
          <w:szCs w:val="27"/>
        </w:rPr>
        <w:t>с содержанием постановления о приводе путем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личного прочтения, о чем проставил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свою подпись.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17.8 КоАП РФ –воспрепятствование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7"/>
          <w:szCs w:val="27"/>
        </w:rPr>
        <w:t>Логиновской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Логиновск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Елену Александровну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ст. 17.8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наказанию в виде административного штрафа в размере 1000 (одна тысяча)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0412365400135001072417176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PassportDatagrp-31rplc-12">
    <w:name w:val="cat-PassportData grp-31 rplc-12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ExternalSystemDefinedgrp-44rplc-16">
    <w:name w:val="cat-ExternalSystemDefined grp-44 rplc-16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46rplc-19">
    <w:name w:val="cat-UserDefined grp-46 rplc-19"/>
    <w:basedOn w:val="DefaultParagraphFont"/>
  </w:style>
  <w:style w:type="character" w:customStyle="1" w:styleId="cat-UserDefinedgrp-47rplc-23">
    <w:name w:val="cat-UserDefined grp-47 rplc-23"/>
    <w:basedOn w:val="DefaultParagraphFont"/>
  </w:style>
  <w:style w:type="character" w:customStyle="1" w:styleId="cat-UserDefinedgrp-46rplc-28">
    <w:name w:val="cat-UserDefined grp-46 rplc-28"/>
    <w:basedOn w:val="DefaultParagraphFont"/>
  </w:style>
  <w:style w:type="character" w:customStyle="1" w:styleId="cat-UserDefinedgrp-46rplc-46">
    <w:name w:val="cat-UserDefined grp-46 rplc-46"/>
    <w:basedOn w:val="DefaultParagraphFont"/>
  </w:style>
  <w:style w:type="character" w:customStyle="1" w:styleId="cat-UserDefinedgrp-47rplc-50">
    <w:name w:val="cat-UserDefined grp-47 rplc-50"/>
    <w:basedOn w:val="DefaultParagraphFont"/>
  </w:style>
  <w:style w:type="character" w:customStyle="1" w:styleId="cat-UserDefinedgrp-46rplc-56">
    <w:name w:val="cat-UserDefined grp-4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